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经费决算表</w:t>
      </w:r>
    </w:p>
    <w:p>
      <w:pPr>
        <w:autoSpaceDE w:val="0"/>
        <w:autoSpaceDN w:val="0"/>
        <w:adjustRightInd w:val="0"/>
        <w:snapToGrid w:val="0"/>
        <w:spacing w:line="300" w:lineRule="auto"/>
        <w:ind w:left="-283" w:leftChars="-135" w:right="-288" w:rightChars="-13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项目批准号：                             项目负责人：                                                 </w:t>
      </w:r>
      <w:r>
        <w:rPr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金额单位： 万元</w:t>
      </w:r>
      <w:r>
        <w:rPr>
          <w:sz w:val="20"/>
          <w:szCs w:val="20"/>
        </w:rPr>
        <w:t xml:space="preserve"> </w:t>
      </w:r>
    </w:p>
    <w:tbl>
      <w:tblPr>
        <w:tblStyle w:val="4"/>
        <w:tblW w:w="147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50"/>
        <w:gridCol w:w="4343"/>
        <w:gridCol w:w="2018"/>
        <w:gridCol w:w="1844"/>
        <w:gridCol w:w="1844"/>
        <w:gridCol w:w="1982"/>
        <w:gridCol w:w="18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3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5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预算数</w:t>
            </w:r>
          </w:p>
        </w:tc>
        <w:tc>
          <w:tcPr>
            <w:tcW w:w="19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累计支出数</w:t>
            </w:r>
          </w:p>
        </w:tc>
        <w:tc>
          <w:tcPr>
            <w:tcW w:w="189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结余数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批准预算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预算调整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调整后预算</w:t>
            </w:r>
          </w:p>
        </w:tc>
        <w:tc>
          <w:tcPr>
            <w:tcW w:w="19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（1）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（2）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（3）=（1）+（2）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（4）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（5）=（3）-（4）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合  计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、设备费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）设备购置费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）设备试制费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）设备升级改造与租赁费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、材料费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、测试化验加工费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、燃料动力费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、差旅/会议/国际合作与交流费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sz w:val="20"/>
                <w:szCs w:val="20"/>
              </w:rPr>
              <w:t>、出版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文献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信息传播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知识产权事务费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sz w:val="20"/>
                <w:szCs w:val="20"/>
              </w:rPr>
              <w:t>、劳务费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、专家咨询费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、其他支出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、间接费用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4"/>
        </w:rPr>
        <w:t xml:space="preserve"> </w:t>
      </w:r>
    </w:p>
    <w:p>
      <w:pPr>
        <w:spacing w:line="360" w:lineRule="auto"/>
        <w:jc w:val="center"/>
        <w:rPr>
          <w:rFonts w:ascii="黑体" w:hAnsi="黑体" w:eastAsia="黑体" w:cs="黑体"/>
          <w:szCs w:val="32"/>
        </w:rPr>
      </w:pPr>
    </w:p>
    <w:p>
      <w:pPr>
        <w:spacing w:line="360" w:lineRule="auto"/>
        <w:jc w:val="center"/>
        <w:rPr>
          <w:rFonts w:ascii="楷体_GB2312" w:hAnsi="楷体_GB2312" w:eastAsia="楷体_GB2312" w:cs="楷体_GB2312"/>
          <w:szCs w:val="32"/>
        </w:rPr>
      </w:pPr>
      <w:r>
        <w:rPr>
          <w:rFonts w:eastAsia="方正小标宋_GBK"/>
          <w:sz w:val="44"/>
          <w:szCs w:val="44"/>
        </w:rPr>
        <w:t>经费使用合规承诺</w:t>
      </w:r>
      <w:r>
        <w:rPr>
          <w:rFonts w:hint="eastAsia" w:eastAsia="方正小标宋_GBK"/>
          <w:sz w:val="44"/>
          <w:szCs w:val="44"/>
        </w:rPr>
        <w:t>书</w:t>
      </w: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单位郑重承诺：__________（项目类型）项目（立项编号：_________，项目名称：_____________________，项目负责人：_____________，立项经费：___万元）在执行过程中涉及的所有专项经费使用均符合《四川省科技计划项目专项资金管理办法》（川财规</w:t>
      </w:r>
      <w:bookmarkStart w:id="0" w:name="_Hlk81560001"/>
      <w:r>
        <w:rPr>
          <w:rFonts w:hint="eastAsia" w:ascii="方正仿宋简体" w:hAnsi="方正仿宋简体" w:eastAsia="方正仿宋简体" w:cs="方正仿宋简体"/>
          <w:sz w:val="32"/>
          <w:szCs w:val="32"/>
        </w:rPr>
        <w:t>〔2019〕10号</w:t>
      </w:r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）</w:t>
      </w:r>
      <w:bookmarkStart w:id="1" w:name="_GoBack"/>
      <w:bookmarkEnd w:id="1"/>
      <w:r>
        <w:rPr>
          <w:rFonts w:hint="eastAsia" w:ascii="方正仿宋简体" w:hAnsi="方正仿宋简体" w:eastAsia="方正仿宋简体" w:cs="方正仿宋简体"/>
          <w:sz w:val="32"/>
          <w:szCs w:val="32"/>
        </w:rPr>
        <w:t>规定。</w:t>
      </w:r>
    </w:p>
    <w:p>
      <w:pPr>
        <w:spacing w:line="36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360" w:lineRule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项目负责人（签字）：        承担单位责任人（签字）：</w:t>
      </w:r>
    </w:p>
    <w:p>
      <w:pPr>
        <w:spacing w:line="360" w:lineRule="auto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360" w:lineRule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财务负责人（签字）：        承担单位章：</w:t>
      </w:r>
    </w:p>
    <w:p>
      <w:pPr>
        <w:spacing w:line="360" w:lineRule="auto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仿宋_GB2312"/>
          <w:szCs w:val="32"/>
        </w:rPr>
      </w:pPr>
    </w:p>
    <w:p>
      <w:pPr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B1"/>
    <w:rsid w:val="000A6A3F"/>
    <w:rsid w:val="001855C0"/>
    <w:rsid w:val="001C70EE"/>
    <w:rsid w:val="001D2C7C"/>
    <w:rsid w:val="00234E1F"/>
    <w:rsid w:val="00283122"/>
    <w:rsid w:val="00311A1C"/>
    <w:rsid w:val="003554DE"/>
    <w:rsid w:val="00373471"/>
    <w:rsid w:val="003F13FC"/>
    <w:rsid w:val="0043176E"/>
    <w:rsid w:val="004E5EB2"/>
    <w:rsid w:val="005118BE"/>
    <w:rsid w:val="006C26AF"/>
    <w:rsid w:val="00743426"/>
    <w:rsid w:val="007F0E46"/>
    <w:rsid w:val="009D5BD3"/>
    <w:rsid w:val="00AC5966"/>
    <w:rsid w:val="00AF6E5D"/>
    <w:rsid w:val="00B165D2"/>
    <w:rsid w:val="00B2222C"/>
    <w:rsid w:val="00D07A49"/>
    <w:rsid w:val="00D217EB"/>
    <w:rsid w:val="00D9556D"/>
    <w:rsid w:val="00E15AF2"/>
    <w:rsid w:val="00E41E0C"/>
    <w:rsid w:val="00EA41B1"/>
    <w:rsid w:val="00EC2462"/>
    <w:rsid w:val="00F7491C"/>
    <w:rsid w:val="10B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613</Characters>
  <Lines>5</Lines>
  <Paragraphs>1</Paragraphs>
  <TotalTime>5</TotalTime>
  <ScaleCrop>false</ScaleCrop>
  <LinksUpToDate>false</LinksUpToDate>
  <CharactersWithSpaces>719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2021-09-03T03:36:00Z</dcterms:created>
  <dc:creator>Liu Liu</dc:creator>
  <cp:lastModifiedBy>廖小妹工作QQ</cp:lastModifiedBy>
  <cp:lastPrinted>2021-01-25T01:35:00Z</cp:lastPrinted>
  <dcterms:modified xsi:type="dcterms:W3CDTF">2021-10-20T09:12:56Z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DBC40543651E41FAB66DD5E63D7939AB</vt:lpwstr>
  </property>
</Properties>
</file>